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77" w:rsidRPr="00BC4E77" w:rsidRDefault="00BC4E77" w:rsidP="00BC4E77">
      <w:pPr>
        <w:shd w:val="clear" w:color="auto" w:fill="FFFFFF"/>
        <w:spacing w:after="100" w:afterAutospacing="1" w:line="240" w:lineRule="auto"/>
        <w:jc w:val="center"/>
        <w:outlineLvl w:val="2"/>
        <w:rPr>
          <w:rFonts w:ascii="inherit" w:eastAsia="Times New Roman" w:hAnsi="inherit" w:cs="Times New Roman"/>
          <w:color w:val="212529"/>
          <w:sz w:val="27"/>
          <w:szCs w:val="27"/>
          <w:lang w:eastAsia="ru-RU"/>
        </w:rPr>
      </w:pPr>
      <w:r w:rsidRPr="00BC4E77">
        <w:rPr>
          <w:rFonts w:ascii="inherit" w:eastAsia="Times New Roman" w:hAnsi="inherit" w:cs="Times New Roman"/>
          <w:color w:val="212529"/>
          <w:sz w:val="27"/>
          <w:szCs w:val="27"/>
          <w:lang w:eastAsia="ru-RU"/>
        </w:rPr>
        <w:t>Извещение о проведении работ по выявлению правообладателей ранее учтенных объектов недвижимости</w:t>
      </w:r>
    </w:p>
    <w:p w:rsidR="00BC4E77" w:rsidRPr="00BC4E77" w:rsidRDefault="00BC4E77" w:rsidP="00BC4E77">
      <w:pPr>
        <w:shd w:val="clear" w:color="auto" w:fill="FFFFFF"/>
        <w:spacing w:after="0" w:line="240" w:lineRule="auto"/>
        <w:ind w:firstLine="709"/>
        <w:jc w:val="both"/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</w:pPr>
      <w:r w:rsidRPr="00BC4E77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Администрация </w:t>
      </w:r>
      <w:proofErr w:type="spellStart"/>
      <w:r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>Искитимского</w:t>
      </w:r>
      <w:proofErr w:type="spellEnd"/>
      <w:r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района Новосибирской области</w:t>
      </w:r>
      <w:r w:rsidRPr="00BC4E77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информирует</w:t>
      </w:r>
      <w:r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о проведении работ по выявл</w:t>
      </w:r>
      <w:r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ению правообладателей ранее учтё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нных объектов недвижимости в целях государственной регистрации права собственности на объекты недвижимости, права на которые </w:t>
      </w:r>
      <w:r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не зарегистрированы 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в Едином государственном реестре недвижимости.</w:t>
      </w:r>
    </w:p>
    <w:p w:rsidR="00BC4E77" w:rsidRPr="00BC4E77" w:rsidRDefault="00BC4E77" w:rsidP="00BC4E77">
      <w:pPr>
        <w:shd w:val="clear" w:color="auto" w:fill="FFFFFF"/>
        <w:spacing w:after="0" w:line="240" w:lineRule="auto"/>
        <w:ind w:firstLine="709"/>
        <w:jc w:val="both"/>
        <w:rPr>
          <w:rFonts w:ascii="BloggerSans" w:eastAsia="Times New Roman" w:hAnsi="BloggerSans" w:cs="Times New Roman"/>
          <w:color w:val="0070C0"/>
          <w:sz w:val="24"/>
          <w:szCs w:val="24"/>
          <w:u w:val="single"/>
          <w:lang w:eastAsia="ru-RU"/>
        </w:rPr>
      </w:pP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В целях повышения степени защиты права собственности и иных вещных прав, снижения рисков, что наличие соответствующего права не будет учтено при возмещении убытков в связи с ограничением прав на недвижимость, при изъятии недвижимости для государственных и муниципальных нужд, согласовании местоположения границ смежных земельных участков с целью исключения в дальнейшем возникновения судебных споров по указанным ситуациям 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администрацией </w:t>
      </w:r>
      <w:proofErr w:type="spellStart"/>
      <w:r w:rsidR="00AA62E8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>Искитимского</w:t>
      </w:r>
      <w:proofErr w:type="spellEnd"/>
      <w:r w:rsidR="00AA62E8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района Новосибирской области</w:t>
      </w:r>
      <w:r w:rsidR="00AA62E8" w:rsidRPr="00BC4E77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проводятся работы по выявл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ению правообладателей ранее учтё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нных объектов недвижимости, права на которые </w:t>
      </w:r>
      <w:r w:rsidR="00AA62E8"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не за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регистрированы</w:t>
      </w:r>
      <w:r w:rsidR="00AA62E8"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 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в Едином государственном реестре недвижимости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, согласно </w:t>
      </w:r>
      <w:r w:rsidR="00AA62E8" w:rsidRPr="00AA62E8">
        <w:rPr>
          <w:rFonts w:ascii="BloggerSans" w:eastAsia="Times New Roman" w:hAnsi="BloggerSans" w:cs="Times New Roman"/>
          <w:color w:val="0070C0"/>
          <w:sz w:val="27"/>
          <w:szCs w:val="27"/>
          <w:u w:val="single"/>
          <w:lang w:eastAsia="ru-RU"/>
        </w:rPr>
        <w:t>Перечню объектов недвижимости.</w:t>
      </w:r>
    </w:p>
    <w:p w:rsidR="00BC4E77" w:rsidRPr="00BC4E77" w:rsidRDefault="00BC4E77" w:rsidP="00BC4E77">
      <w:pPr>
        <w:shd w:val="clear" w:color="auto" w:fill="FFFFFF"/>
        <w:spacing w:after="0" w:line="240" w:lineRule="auto"/>
        <w:ind w:firstLine="709"/>
        <w:jc w:val="both"/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</w:pP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Извещаем, что правообладатели указанных объектов недвижимости могут обратиться в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 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администраци</w:t>
      </w:r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ю</w:t>
      </w:r>
      <w:bookmarkStart w:id="0" w:name="_GoBack"/>
      <w:bookmarkEnd w:id="0"/>
      <w:r w:rsidR="00AA62E8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 xml:space="preserve"> </w:t>
      </w:r>
      <w:proofErr w:type="spellStart"/>
      <w:r w:rsidR="00AA62E8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>Искитимского</w:t>
      </w:r>
      <w:proofErr w:type="spellEnd"/>
      <w:r w:rsidR="00AA62E8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района Новосибирской области</w:t>
      </w:r>
      <w:r w:rsidR="00AA62E8" w:rsidRPr="00BC4E77">
        <w:rPr>
          <w:rFonts w:ascii="BloggerSans" w:eastAsia="Times New Roman" w:hAnsi="BloggerSans" w:cs="Times New Roman"/>
          <w:color w:val="000000"/>
          <w:sz w:val="27"/>
          <w:szCs w:val="27"/>
          <w:lang w:eastAsia="ru-RU"/>
        </w:rPr>
        <w:t xml:space="preserve"> </w:t>
      </w:r>
      <w:r w:rsidRPr="00BC4E77">
        <w:rPr>
          <w:rFonts w:ascii="BloggerSans" w:eastAsia="Times New Roman" w:hAnsi="BloggerSans" w:cs="Times New Roman"/>
          <w:color w:val="212121"/>
          <w:sz w:val="27"/>
          <w:szCs w:val="27"/>
          <w:lang w:eastAsia="ru-RU"/>
        </w:rPr>
        <w:t>в целях обеспечения государственной регистрации прав на объекты недвижимости.</w:t>
      </w:r>
    </w:p>
    <w:p w:rsidR="00BC4E77" w:rsidRPr="00BC4E77" w:rsidRDefault="00BC4E77" w:rsidP="00BC4E77">
      <w:pPr>
        <w:shd w:val="clear" w:color="auto" w:fill="FFFFFF"/>
        <w:spacing w:after="0" w:line="240" w:lineRule="auto"/>
        <w:ind w:firstLine="709"/>
        <w:jc w:val="both"/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</w:pPr>
      <w:r w:rsidRPr="00BC4E77"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  <w:t>Дополнительно сообщаем, что 23.11.2020 принят Федеральный закон от 23.11.2020 № 374-Ф3 «О внесении изменений в части первую и вторую Налогового кодекса Российской Федерации и отдельные законодательные акты Российской Федерации», которым внесены изменения в подпункт 8 пункта 3 статьи 333.35 Налогового кодекса Российской Федерации, предусматривающий, что за государственную регистрацию возникшего до дня вступления в силу Федерального закона от 21 июля 1997 года № 122-ФЗ «О государственной регистрации прав на недвижимое имущество и сделок с ним» (далее - Закон № 122-ФЗ) права на объект недвижимости, государственная пошлина не уплачивается. Указанные изменения вступают в силу с 01.01.2021.</w:t>
      </w:r>
    </w:p>
    <w:p w:rsidR="00BC4E77" w:rsidRPr="00BC4E77" w:rsidRDefault="00BC4E77" w:rsidP="00BC4E77">
      <w:pPr>
        <w:shd w:val="clear" w:color="auto" w:fill="FFFFFF"/>
        <w:spacing w:after="0" w:line="240" w:lineRule="auto"/>
        <w:ind w:firstLine="709"/>
        <w:jc w:val="both"/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</w:pPr>
      <w:r w:rsidRPr="00BC4E77">
        <w:rPr>
          <w:rFonts w:ascii="BloggerSans" w:eastAsia="Times New Roman" w:hAnsi="BloggerSans" w:cs="Times New Roman"/>
          <w:color w:val="000000"/>
          <w:sz w:val="24"/>
          <w:szCs w:val="24"/>
          <w:lang w:eastAsia="ru-RU"/>
        </w:rPr>
        <w:t>Таким образом, начиная с 01.01.2021 при обращении представителя органа местного самоуправления в соответствии с частью 2 статьи 12 Федерального закона от 30.06.2006 № 93-Ф3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 за государственной регистрацией права собственности гражданина, возникшего до вступления в силу Закона № 122-ФЗ (до 31.01.1998), на земельные участки и расположенные на нем объекты недвижимости, уплачивать государственную пошлину не требуется.</w:t>
      </w:r>
    </w:p>
    <w:p w:rsidR="002713A6" w:rsidRDefault="002713A6"/>
    <w:sectPr w:rsidR="00271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logger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77"/>
    <w:rsid w:val="002713A6"/>
    <w:rsid w:val="00AA62E8"/>
    <w:rsid w:val="00B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C0C9"/>
  <w15:chartTrackingRefBased/>
  <w15:docId w15:val="{E8678DF4-931C-4562-8904-3C189C28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E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C4E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E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4E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4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4E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72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993333"/>
            <w:right w:val="none" w:sz="0" w:space="0" w:color="auto"/>
          </w:divBdr>
        </w:div>
        <w:div w:id="2415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2021-07-28T05:26:00Z</dcterms:created>
  <dcterms:modified xsi:type="dcterms:W3CDTF">2021-07-28T05:42:00Z</dcterms:modified>
</cp:coreProperties>
</file>